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D9366B" w:rsidP="00D9366B" w:rsidRDefault="00710E50" w14:paraId="510A1AE7" w14:textId="1280DB57">
      <w:pPr>
        <w:spacing w:after="0"/>
        <w:ind w:left="720"/>
      </w:pPr>
      <w:r>
        <w:rPr>
          <w:noProof/>
          <w:lang w:eastAsia="en-GB"/>
        </w:rPr>
        <w:drawing>
          <wp:anchor distT="0" distB="0" distL="114300" distR="114300" simplePos="0" relativeHeight="251660288" behindDoc="1" locked="0" layoutInCell="1" allowOverlap="1" wp14:anchorId="081747A4" wp14:editId="59E9E228">
            <wp:simplePos x="0" y="0"/>
            <wp:positionH relativeFrom="column">
              <wp:posOffset>-611725</wp:posOffset>
            </wp:positionH>
            <wp:positionV relativeFrom="paragraph">
              <wp:posOffset>-102788</wp:posOffset>
            </wp:positionV>
            <wp:extent cx="1022583" cy="1022583"/>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2583" cy="1022583"/>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1058" w:type="dxa"/>
        <w:tblInd w:w="-993" w:type="dxa"/>
        <w:tblLayout w:type="fixed"/>
        <w:tblLook w:val="04A0" w:firstRow="1" w:lastRow="0" w:firstColumn="1" w:lastColumn="0" w:noHBand="0" w:noVBand="1"/>
      </w:tblPr>
      <w:tblGrid>
        <w:gridCol w:w="9640"/>
        <w:gridCol w:w="709"/>
        <w:gridCol w:w="709"/>
      </w:tblGrid>
      <w:tr w:rsidR="00D9366B" w:rsidTr="31D97D5F" w14:paraId="492C0C43" w14:textId="77777777">
        <w:trPr>
          <w:cantSplit/>
          <w:trHeight w:val="1111"/>
        </w:trPr>
        <w:tc>
          <w:tcPr>
            <w:tcW w:w="9640" w:type="dxa"/>
            <w:tcBorders>
              <w:top w:val="nil"/>
              <w:left w:val="nil"/>
            </w:tcBorders>
            <w:tcMar/>
          </w:tcPr>
          <w:p w:rsidR="00D9366B" w:rsidRDefault="00D9366B" w14:paraId="0BB7015D" w14:textId="17A43B3A">
            <w:r>
              <w:rPr>
                <w:noProof/>
                <w:lang w:eastAsia="en-GB"/>
              </w:rPr>
              <mc:AlternateContent>
                <mc:Choice Requires="wps">
                  <w:drawing>
                    <wp:anchor distT="45720" distB="45720" distL="114300" distR="114300" simplePos="0" relativeHeight="251659264" behindDoc="0" locked="0" layoutInCell="1" allowOverlap="1" wp14:anchorId="6A9AF744" wp14:editId="375F933F">
                      <wp:simplePos x="0" y="0"/>
                      <wp:positionH relativeFrom="column">
                        <wp:posOffset>751840</wp:posOffset>
                      </wp:positionH>
                      <wp:positionV relativeFrom="paragraph">
                        <wp:posOffset>106045</wp:posOffset>
                      </wp:positionV>
                      <wp:extent cx="53054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404620"/>
                              </a:xfrm>
                              <a:prstGeom prst="rect">
                                <a:avLst/>
                              </a:prstGeom>
                              <a:noFill/>
                              <a:ln w="9525">
                                <a:noFill/>
                                <a:miter lim="800000"/>
                                <a:headEnd/>
                                <a:tailEnd/>
                              </a:ln>
                            </wps:spPr>
                            <wps:txbx>
                              <w:txbxContent>
                                <w:p w:rsidRPr="00D9366B" w:rsidR="00D9366B" w:rsidP="002A6173" w:rsidRDefault="00710E50" w14:paraId="47C32077" w14:textId="2080F21E">
                                  <w:pPr>
                                    <w:spacing w:after="0"/>
                                    <w:jc w:val="center"/>
                                    <w:rPr>
                                      <w:b/>
                                      <w:i/>
                                    </w:rPr>
                                  </w:pPr>
                                  <w:r>
                                    <w:rPr>
                                      <w:b/>
                                      <w:i/>
                                    </w:rPr>
                                    <w:t>Botwell House Catholic Primary School</w:t>
                                  </w:r>
                                  <w:r w:rsidR="00D9366B">
                                    <w:rPr>
                                      <w:b/>
                                      <w:i/>
                                    </w:rPr>
                                    <w:t>,</w:t>
                                  </w:r>
                                  <w:r w:rsidRPr="00D9366B" w:rsidR="00D9366B">
                                    <w:rPr>
                                      <w:b/>
                                      <w:i/>
                                    </w:rPr>
                                    <w:t xml:space="preserve"> Person Speci</w:t>
                                  </w:r>
                                  <w:r w:rsidR="00925A58">
                                    <w:rPr>
                                      <w:b/>
                                      <w:i/>
                                    </w:rPr>
                                    <w:t xml:space="preserve">fication for post of </w:t>
                                  </w:r>
                                  <w:r w:rsidR="00B80297">
                                    <w:rPr>
                                      <w:b/>
                                      <w:i/>
                                    </w:rPr>
                                    <w:t>AHT</w:t>
                                  </w:r>
                                </w:p>
                                <w:p w:rsidR="00D9366B" w:rsidP="002A6173" w:rsidRDefault="002A6173" w14:paraId="23C13DC3" w14:textId="529B9251">
                                  <w:pPr>
                                    <w:ind w:left="720" w:firstLine="720"/>
                                  </w:pPr>
                                  <w:r>
                                    <w:t xml:space="preserve">           </w:t>
                                  </w:r>
                                  <w:r w:rsidR="00D9366B">
                                    <w:t>(A</w:t>
                                  </w:r>
                                  <w:r>
                                    <w:t xml:space="preserve"> </w:t>
                                  </w:r>
                                  <w:r w:rsidR="00D9366B">
                                    <w:t>=</w:t>
                                  </w:r>
                                  <w:r>
                                    <w:t xml:space="preserve"> </w:t>
                                  </w:r>
                                  <w:r w:rsidR="00D9366B">
                                    <w:t>Application</w:t>
                                  </w:r>
                                  <w:r>
                                    <w:t xml:space="preserve"> I = Interview </w:t>
                                  </w:r>
                                  <w:r w:rsidR="00D9366B">
                                    <w:t>R = Reference</w:t>
                                  </w:r>
                                  <w:r>
                                    <w:t>s</w:t>
                                  </w:r>
                                  <w:r w:rsidR="00D9366B">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9AF744">
                      <v:stroke joinstyle="miter"/>
                      <v:path gradientshapeok="t" o:connecttype="rect"/>
                    </v:shapetype>
                    <v:shape id="Text Box 2" style="position:absolute;margin-left:59.2pt;margin-top:8.35pt;width:41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">
                      <v:textbox style="mso-fit-shape-to-text:t">
                        <w:txbxContent>
                          <w:p w:rsidRPr="00D9366B" w:rsidR="00D9366B" w:rsidP="002A6173" w:rsidRDefault="00710E50" w14:paraId="47C32077" w14:textId="2080F21E">
                            <w:pPr>
                              <w:spacing w:after="0"/>
                              <w:jc w:val="center"/>
                              <w:rPr>
                                <w:b/>
                                <w:i/>
                              </w:rPr>
                            </w:pPr>
                            <w:r>
                              <w:rPr>
                                <w:b/>
                                <w:i/>
                              </w:rPr>
                              <w:t>Botwell House Catholic Primary School</w:t>
                            </w:r>
                            <w:r w:rsidR="00D9366B">
                              <w:rPr>
                                <w:b/>
                                <w:i/>
                              </w:rPr>
                              <w:t>,</w:t>
                            </w:r>
                            <w:r w:rsidRPr="00D9366B" w:rsidR="00D9366B">
                              <w:rPr>
                                <w:b/>
                                <w:i/>
                              </w:rPr>
                              <w:t xml:space="preserve"> Person Speci</w:t>
                            </w:r>
                            <w:r w:rsidR="00925A58">
                              <w:rPr>
                                <w:b/>
                                <w:i/>
                              </w:rPr>
                              <w:t xml:space="preserve">fication for post of </w:t>
                            </w:r>
                            <w:r w:rsidR="00B80297">
                              <w:rPr>
                                <w:b/>
                                <w:i/>
                              </w:rPr>
                              <w:t>AHT</w:t>
                            </w:r>
                          </w:p>
                          <w:p w:rsidR="00D9366B" w:rsidP="002A6173" w:rsidRDefault="002A6173" w14:paraId="23C13DC3" w14:textId="529B9251">
                            <w:pPr>
                              <w:ind w:left="720" w:firstLine="720"/>
                            </w:pPr>
                            <w:r>
                              <w:t xml:space="preserve">           </w:t>
                            </w:r>
                            <w:r w:rsidR="00D9366B">
                              <w:t>(A</w:t>
                            </w:r>
                            <w:r>
                              <w:t xml:space="preserve"> </w:t>
                            </w:r>
                            <w:r w:rsidR="00D9366B">
                              <w:t>=</w:t>
                            </w:r>
                            <w:r>
                              <w:t xml:space="preserve"> </w:t>
                            </w:r>
                            <w:r w:rsidR="00D9366B">
                              <w:t>Application</w:t>
                            </w:r>
                            <w:r>
                              <w:t xml:space="preserve"> I = Interview </w:t>
                            </w:r>
                            <w:r w:rsidR="00D9366B">
                              <w:t>R = Reference</w:t>
                            </w:r>
                            <w:r>
                              <w:t>s</w:t>
                            </w:r>
                            <w:r w:rsidR="00D9366B">
                              <w:t>)</w:t>
                            </w:r>
                          </w:p>
                        </w:txbxContent>
                      </v:textbox>
                      <w10:wrap type="square"/>
                    </v:shape>
                  </w:pict>
                </mc:Fallback>
              </mc:AlternateContent>
            </w:r>
          </w:p>
        </w:tc>
        <w:tc>
          <w:tcPr>
            <w:tcW w:w="709" w:type="dxa"/>
            <w:tcMar/>
            <w:textDirection w:val="tbRl"/>
          </w:tcPr>
          <w:p w:rsidR="00D9366B" w:rsidP="00D9366B" w:rsidRDefault="00D9366B" w14:paraId="06BC006A" w14:textId="77777777">
            <w:pPr>
              <w:ind w:left="113" w:right="113"/>
            </w:pPr>
            <w:r>
              <w:t>Essential</w:t>
            </w:r>
          </w:p>
        </w:tc>
        <w:tc>
          <w:tcPr>
            <w:tcW w:w="709" w:type="dxa"/>
            <w:tcMar/>
            <w:textDirection w:val="tbRl"/>
          </w:tcPr>
          <w:p w:rsidR="00D9366B" w:rsidP="00D9366B" w:rsidRDefault="00D9366B" w14:paraId="75689BC0" w14:textId="77777777">
            <w:pPr>
              <w:ind w:left="113" w:right="113"/>
            </w:pPr>
            <w:r>
              <w:t>Desirable</w:t>
            </w:r>
          </w:p>
        </w:tc>
      </w:tr>
      <w:tr w:rsidR="00D9366B" w:rsidTr="31D97D5F" w14:paraId="14AA4F4E" w14:textId="77777777">
        <w:tc>
          <w:tcPr>
            <w:tcW w:w="9640" w:type="dxa"/>
            <w:shd w:val="clear" w:color="auto" w:fill="D9D9D9" w:themeFill="background1" w:themeFillShade="D9"/>
            <w:tcMar/>
          </w:tcPr>
          <w:p w:rsidRPr="00486C88" w:rsidR="00D9366B" w:rsidRDefault="00D9366B" w14:paraId="39DF3564" w14:textId="77777777">
            <w:pPr>
              <w:rPr>
                <w:b/>
                <w:i/>
              </w:rPr>
            </w:pPr>
            <w:r w:rsidRPr="00486C88">
              <w:rPr>
                <w:b/>
                <w:i/>
              </w:rPr>
              <w:t>Education, Qualification and training</w:t>
            </w:r>
          </w:p>
        </w:tc>
        <w:tc>
          <w:tcPr>
            <w:tcW w:w="709" w:type="dxa"/>
            <w:shd w:val="clear" w:color="auto" w:fill="D9D9D9" w:themeFill="background1" w:themeFillShade="D9"/>
            <w:tcMar/>
          </w:tcPr>
          <w:p w:rsidR="00D9366B" w:rsidRDefault="00D9366B" w14:paraId="43100901" w14:textId="77777777"/>
        </w:tc>
        <w:tc>
          <w:tcPr>
            <w:tcW w:w="709" w:type="dxa"/>
            <w:shd w:val="clear" w:color="auto" w:fill="D9D9D9" w:themeFill="background1" w:themeFillShade="D9"/>
            <w:tcMar/>
          </w:tcPr>
          <w:p w:rsidR="00D9366B" w:rsidRDefault="00D9366B" w14:paraId="593656BC" w14:textId="77777777"/>
        </w:tc>
      </w:tr>
      <w:tr w:rsidR="00D9366B" w:rsidTr="31D97D5F" w14:paraId="3A3D5E54" w14:textId="77777777">
        <w:tc>
          <w:tcPr>
            <w:tcW w:w="9640" w:type="dxa"/>
            <w:tcMar/>
          </w:tcPr>
          <w:p w:rsidR="00D9366B" w:rsidP="00486C88" w:rsidRDefault="00D9366B" w14:paraId="64B1111D" w14:textId="5D020584">
            <w:pPr>
              <w:pStyle w:val="ListParagraph"/>
              <w:numPr>
                <w:ilvl w:val="0"/>
                <w:numId w:val="1"/>
              </w:numPr>
            </w:pPr>
            <w:r>
              <w:t>Teaching degree or postgraduate qualification</w:t>
            </w:r>
          </w:p>
        </w:tc>
        <w:tc>
          <w:tcPr>
            <w:tcW w:w="709" w:type="dxa"/>
            <w:tcMar/>
          </w:tcPr>
          <w:p w:rsidR="00D9366B" w:rsidP="00710E50" w:rsidRDefault="00710E50" w14:paraId="77EA850F" w14:textId="7D038A22">
            <w:pPr>
              <w:jc w:val="center"/>
            </w:pPr>
            <w:r>
              <w:t>A</w:t>
            </w:r>
          </w:p>
        </w:tc>
        <w:tc>
          <w:tcPr>
            <w:tcW w:w="709" w:type="dxa"/>
            <w:tcMar/>
          </w:tcPr>
          <w:p w:rsidR="00D9366B" w:rsidP="00710E50" w:rsidRDefault="00D9366B" w14:paraId="7AFF967E" w14:textId="619A7190">
            <w:pPr>
              <w:jc w:val="center"/>
            </w:pPr>
          </w:p>
        </w:tc>
      </w:tr>
      <w:tr w:rsidR="00D9366B" w:rsidTr="31D97D5F" w14:paraId="3BC70DE3" w14:textId="77777777">
        <w:tc>
          <w:tcPr>
            <w:tcW w:w="9640" w:type="dxa"/>
            <w:tcMar/>
          </w:tcPr>
          <w:p w:rsidR="00D9366B" w:rsidP="00486C88" w:rsidRDefault="00D9366B" w14:paraId="5F588E69" w14:textId="77777777">
            <w:pPr>
              <w:pStyle w:val="ListParagraph"/>
              <w:numPr>
                <w:ilvl w:val="0"/>
                <w:numId w:val="1"/>
              </w:numPr>
            </w:pPr>
            <w:r>
              <w:t>Qualified Teacher Status</w:t>
            </w:r>
          </w:p>
        </w:tc>
        <w:tc>
          <w:tcPr>
            <w:tcW w:w="709" w:type="dxa"/>
            <w:tcMar/>
          </w:tcPr>
          <w:p w:rsidR="00D9366B" w:rsidP="00710E50" w:rsidRDefault="00710E50" w14:paraId="635C4070" w14:textId="79F48CAE">
            <w:pPr>
              <w:jc w:val="center"/>
            </w:pPr>
            <w:r>
              <w:t>A</w:t>
            </w:r>
          </w:p>
        </w:tc>
        <w:tc>
          <w:tcPr>
            <w:tcW w:w="709" w:type="dxa"/>
            <w:tcMar/>
          </w:tcPr>
          <w:p w:rsidR="00D9366B" w:rsidP="00710E50" w:rsidRDefault="00D9366B" w14:paraId="6520F0E9" w14:textId="5A0481CD">
            <w:pPr>
              <w:jc w:val="center"/>
            </w:pPr>
          </w:p>
        </w:tc>
      </w:tr>
      <w:tr w:rsidR="005330C1" w:rsidTr="31D97D5F" w14:paraId="1F17A246" w14:textId="77777777">
        <w:tc>
          <w:tcPr>
            <w:tcW w:w="9640" w:type="dxa"/>
            <w:tcMar/>
          </w:tcPr>
          <w:p w:rsidR="005330C1" w:rsidP="00B80297" w:rsidRDefault="00B80297" w14:paraId="57CA0C16" w14:textId="6233BED4">
            <w:pPr>
              <w:pStyle w:val="ListParagraph"/>
              <w:numPr>
                <w:ilvl w:val="0"/>
                <w:numId w:val="1"/>
              </w:numPr>
            </w:pPr>
            <w:r>
              <w:t xml:space="preserve">Evidence of </w:t>
            </w:r>
            <w:r w:rsidR="005330C1">
              <w:t>On-going professional learning and development</w:t>
            </w:r>
            <w:r>
              <w:t xml:space="preserve"> and knowledge of current issues</w:t>
            </w:r>
          </w:p>
        </w:tc>
        <w:tc>
          <w:tcPr>
            <w:tcW w:w="709" w:type="dxa"/>
            <w:tcMar/>
          </w:tcPr>
          <w:p w:rsidR="005330C1" w:rsidP="005330C1" w:rsidRDefault="00B80297" w14:paraId="7D3E9502" w14:textId="3360C867">
            <w:pPr>
              <w:jc w:val="center"/>
            </w:pPr>
            <w:r>
              <w:t>A/I</w:t>
            </w:r>
          </w:p>
        </w:tc>
        <w:tc>
          <w:tcPr>
            <w:tcW w:w="709" w:type="dxa"/>
            <w:tcMar/>
          </w:tcPr>
          <w:p w:rsidR="005330C1" w:rsidP="005330C1" w:rsidRDefault="005330C1" w14:paraId="64E778F1" w14:textId="57339575">
            <w:pPr>
              <w:jc w:val="center"/>
            </w:pPr>
          </w:p>
        </w:tc>
      </w:tr>
      <w:tr w:rsidR="00D12B84" w:rsidTr="31D97D5F" w14:paraId="2E06A70A" w14:textId="77777777">
        <w:tc>
          <w:tcPr>
            <w:tcW w:w="9640" w:type="dxa"/>
            <w:tcMar/>
          </w:tcPr>
          <w:p w:rsidR="00D12B84" w:rsidP="00D12B84" w:rsidRDefault="00D12B84" w14:paraId="7FAEE373" w14:textId="124481BD">
            <w:pPr>
              <w:pStyle w:val="ListParagraph"/>
              <w:numPr>
                <w:ilvl w:val="0"/>
                <w:numId w:val="1"/>
              </w:numPr>
            </w:pPr>
            <w:r>
              <w:t>Paediatric First Aid Qualification</w:t>
            </w:r>
          </w:p>
        </w:tc>
        <w:tc>
          <w:tcPr>
            <w:tcW w:w="709" w:type="dxa"/>
            <w:tcMar/>
          </w:tcPr>
          <w:p w:rsidR="00D12B84" w:rsidP="005330C1" w:rsidRDefault="00D12B84" w14:paraId="73589CF3" w14:textId="77777777">
            <w:pPr>
              <w:jc w:val="center"/>
            </w:pPr>
          </w:p>
        </w:tc>
        <w:tc>
          <w:tcPr>
            <w:tcW w:w="709" w:type="dxa"/>
            <w:tcMar/>
          </w:tcPr>
          <w:p w:rsidR="00D12B84" w:rsidP="005330C1" w:rsidRDefault="00D12B84" w14:paraId="2989FEF4" w14:textId="6D0118FD">
            <w:pPr>
              <w:jc w:val="center"/>
            </w:pPr>
            <w:r>
              <w:t>A/I/R</w:t>
            </w:r>
          </w:p>
        </w:tc>
      </w:tr>
      <w:tr w:rsidR="003B645E" w:rsidTr="31D97D5F" w14:paraId="70A9F07D" w14:textId="77777777">
        <w:tc>
          <w:tcPr>
            <w:tcW w:w="9640" w:type="dxa"/>
            <w:tcMar/>
          </w:tcPr>
          <w:p w:rsidR="003B645E" w:rsidP="00D12B84" w:rsidRDefault="003B645E" w14:paraId="2AE59507" w14:textId="489FD880">
            <w:pPr>
              <w:pStyle w:val="ListParagraph"/>
              <w:numPr>
                <w:ilvl w:val="0"/>
                <w:numId w:val="1"/>
              </w:numPr>
            </w:pPr>
            <w:r>
              <w:t>Catholic Certificate of Religious Studies certification (or currently being undertaken)</w:t>
            </w:r>
          </w:p>
        </w:tc>
        <w:tc>
          <w:tcPr>
            <w:tcW w:w="709" w:type="dxa"/>
            <w:tcMar/>
          </w:tcPr>
          <w:p w:rsidR="003B645E" w:rsidP="005330C1" w:rsidRDefault="003B645E" w14:paraId="4493079B" w14:textId="0F025003">
            <w:pPr>
              <w:jc w:val="center"/>
            </w:pPr>
          </w:p>
        </w:tc>
        <w:tc>
          <w:tcPr>
            <w:tcW w:w="709" w:type="dxa"/>
            <w:tcMar/>
          </w:tcPr>
          <w:p w:rsidR="003B645E" w:rsidP="005330C1" w:rsidRDefault="003B645E" w14:paraId="5797ABE2" w14:textId="66C44912">
            <w:pPr>
              <w:jc w:val="center"/>
            </w:pPr>
            <w:r>
              <w:t>A/I/R</w:t>
            </w:r>
          </w:p>
        </w:tc>
      </w:tr>
      <w:tr w:rsidR="00D9366B" w:rsidTr="31D97D5F" w14:paraId="02159C54" w14:textId="77777777">
        <w:tc>
          <w:tcPr>
            <w:tcW w:w="9640" w:type="dxa"/>
            <w:shd w:val="clear" w:color="auto" w:fill="D9D9D9" w:themeFill="background1" w:themeFillShade="D9"/>
            <w:tcMar/>
          </w:tcPr>
          <w:p w:rsidRPr="00486C88" w:rsidR="00D9366B" w:rsidRDefault="00D9366B" w14:paraId="68B92068" w14:textId="77777777">
            <w:pPr>
              <w:rPr>
                <w:b/>
                <w:i/>
              </w:rPr>
            </w:pPr>
            <w:r w:rsidRPr="00486C88">
              <w:rPr>
                <w:b/>
                <w:i/>
              </w:rPr>
              <w:t>Experience</w:t>
            </w:r>
          </w:p>
        </w:tc>
        <w:tc>
          <w:tcPr>
            <w:tcW w:w="709" w:type="dxa"/>
            <w:shd w:val="clear" w:color="auto" w:fill="D9D9D9" w:themeFill="background1" w:themeFillShade="D9"/>
            <w:tcMar/>
          </w:tcPr>
          <w:p w:rsidR="00D9366B" w:rsidRDefault="00D9366B" w14:paraId="211D32D7" w14:textId="77777777"/>
        </w:tc>
        <w:tc>
          <w:tcPr>
            <w:tcW w:w="709" w:type="dxa"/>
            <w:shd w:val="clear" w:color="auto" w:fill="D9D9D9" w:themeFill="background1" w:themeFillShade="D9"/>
            <w:tcMar/>
          </w:tcPr>
          <w:p w:rsidR="00D9366B" w:rsidRDefault="00D9366B" w14:paraId="78341BA6" w14:textId="77777777"/>
        </w:tc>
      </w:tr>
      <w:tr w:rsidR="00CE3BDF" w:rsidTr="31D97D5F" w14:paraId="0CC1F224" w14:textId="77777777">
        <w:tc>
          <w:tcPr>
            <w:tcW w:w="9640" w:type="dxa"/>
            <w:tcMar/>
          </w:tcPr>
          <w:p w:rsidR="00CE3BDF" w:rsidP="003B645E" w:rsidRDefault="00B80297" w14:paraId="637DD41C" w14:textId="758386E3">
            <w:pPr>
              <w:pStyle w:val="ListParagraph"/>
              <w:numPr>
                <w:ilvl w:val="0"/>
                <w:numId w:val="2"/>
              </w:numPr>
            </w:pPr>
            <w:r>
              <w:t xml:space="preserve">Experience </w:t>
            </w:r>
            <w:r w:rsidR="00716809">
              <w:t xml:space="preserve">having a positive impact on </w:t>
            </w:r>
            <w:r>
              <w:t xml:space="preserve">a range of settings and ages across </w:t>
            </w:r>
            <w:r w:rsidR="003B645E">
              <w:t>a key stage</w:t>
            </w:r>
            <w:r w:rsidR="00716809">
              <w:t>.</w:t>
            </w:r>
          </w:p>
        </w:tc>
        <w:tc>
          <w:tcPr>
            <w:tcW w:w="709" w:type="dxa"/>
            <w:tcMar/>
          </w:tcPr>
          <w:p w:rsidR="00CE3BDF" w:rsidP="00CE3BDF" w:rsidRDefault="00CE3BDF" w14:paraId="6D3F158E" w14:textId="78951CAA"/>
        </w:tc>
        <w:tc>
          <w:tcPr>
            <w:tcW w:w="709" w:type="dxa"/>
            <w:tcMar/>
          </w:tcPr>
          <w:p w:rsidR="00CE3BDF" w:rsidP="00CE3BDF" w:rsidRDefault="00B80297" w14:paraId="282ACB31" w14:textId="17F00DBA">
            <w:r>
              <w:t>A/I</w:t>
            </w:r>
          </w:p>
        </w:tc>
      </w:tr>
      <w:tr w:rsidR="00CE3BDF" w:rsidTr="31D97D5F" w14:paraId="5D8C93F8" w14:textId="77777777">
        <w:tc>
          <w:tcPr>
            <w:tcW w:w="9640" w:type="dxa"/>
            <w:tcMar/>
          </w:tcPr>
          <w:p w:rsidR="00CE3BDF" w:rsidP="00716809" w:rsidRDefault="00716809" w14:paraId="077312AB" w14:textId="0839A024">
            <w:pPr>
              <w:pStyle w:val="ListParagraph"/>
              <w:numPr>
                <w:ilvl w:val="0"/>
                <w:numId w:val="2"/>
              </w:numPr>
            </w:pPr>
            <w:r>
              <w:t>Experience of strategically leading a team through change and effective management</w:t>
            </w:r>
          </w:p>
        </w:tc>
        <w:tc>
          <w:tcPr>
            <w:tcW w:w="709" w:type="dxa"/>
            <w:tcMar/>
          </w:tcPr>
          <w:p w:rsidR="00CE3BDF" w:rsidP="00CE3BDF" w:rsidRDefault="00CE3BDF" w14:paraId="649FD773" w14:textId="77777777">
            <w:r>
              <w:t>A/I</w:t>
            </w:r>
          </w:p>
        </w:tc>
        <w:tc>
          <w:tcPr>
            <w:tcW w:w="709" w:type="dxa"/>
            <w:tcMar/>
          </w:tcPr>
          <w:p w:rsidR="00CE3BDF" w:rsidP="00CE3BDF" w:rsidRDefault="00CE3BDF" w14:paraId="631952DB" w14:textId="77777777"/>
        </w:tc>
      </w:tr>
      <w:tr w:rsidR="00CE3BDF" w:rsidTr="31D97D5F" w14:paraId="03564F65" w14:textId="77777777">
        <w:trPr>
          <w:trHeight w:val="300"/>
        </w:trPr>
        <w:tc>
          <w:tcPr>
            <w:tcW w:w="9640" w:type="dxa"/>
            <w:tcMar/>
          </w:tcPr>
          <w:p w:rsidR="00CE3BDF" w:rsidP="00CE3BDF" w:rsidRDefault="00CE3BDF" w14:paraId="751566F5" w14:textId="77777777">
            <w:pPr>
              <w:pStyle w:val="ListParagraph"/>
              <w:numPr>
                <w:ilvl w:val="0"/>
                <w:numId w:val="2"/>
              </w:numPr>
            </w:pPr>
            <w:r>
              <w:t>Successful implementation of quality assessment to inform teaching and learning</w:t>
            </w:r>
          </w:p>
        </w:tc>
        <w:tc>
          <w:tcPr>
            <w:tcW w:w="709" w:type="dxa"/>
            <w:tcMar/>
          </w:tcPr>
          <w:p w:rsidR="00CE3BDF" w:rsidP="00CE3BDF" w:rsidRDefault="00CE3BDF" w14:paraId="511BCB5A" w14:textId="1D44E056">
            <w:r w:rsidR="00CE3BDF">
              <w:rPr/>
              <w:t>A/I/</w:t>
            </w:r>
          </w:p>
        </w:tc>
        <w:tc>
          <w:tcPr>
            <w:tcW w:w="709" w:type="dxa"/>
            <w:tcMar/>
          </w:tcPr>
          <w:p w:rsidR="00CE3BDF" w:rsidP="00CE3BDF" w:rsidRDefault="00CE3BDF" w14:paraId="32550966" w14:textId="77777777"/>
        </w:tc>
      </w:tr>
      <w:tr w:rsidR="00CE3BDF" w:rsidTr="31D97D5F" w14:paraId="29FECBA1" w14:textId="77777777">
        <w:tc>
          <w:tcPr>
            <w:tcW w:w="9640" w:type="dxa"/>
            <w:tcMar/>
          </w:tcPr>
          <w:p w:rsidR="00CE3BDF" w:rsidP="00CE3BDF" w:rsidRDefault="00CE3BDF" w14:paraId="30ACD99B" w14:textId="77777777">
            <w:pPr>
              <w:pStyle w:val="ListParagraph"/>
              <w:numPr>
                <w:ilvl w:val="0"/>
                <w:numId w:val="2"/>
              </w:numPr>
            </w:pPr>
            <w:r>
              <w:t>Effective curriculum leadership and management</w:t>
            </w:r>
          </w:p>
        </w:tc>
        <w:tc>
          <w:tcPr>
            <w:tcW w:w="709" w:type="dxa"/>
            <w:tcMar/>
          </w:tcPr>
          <w:p w:rsidR="00CE3BDF" w:rsidP="00CE3BDF" w:rsidRDefault="00CE3BDF" w14:paraId="7224CB19" w14:textId="36216119"/>
        </w:tc>
        <w:tc>
          <w:tcPr>
            <w:tcW w:w="709" w:type="dxa"/>
            <w:tcMar/>
          </w:tcPr>
          <w:p w:rsidR="00CE3BDF" w:rsidP="00CE3BDF" w:rsidRDefault="00CE3BDF" w14:paraId="08907C57" w14:textId="3996D459">
            <w:r>
              <w:t>A/I</w:t>
            </w:r>
          </w:p>
        </w:tc>
      </w:tr>
      <w:tr w:rsidR="00716809" w:rsidTr="31D97D5F" w14:paraId="2286CBB9" w14:textId="77777777">
        <w:tc>
          <w:tcPr>
            <w:tcW w:w="9640" w:type="dxa"/>
            <w:tcMar/>
          </w:tcPr>
          <w:p w:rsidR="00716809" w:rsidP="00716809" w:rsidRDefault="00716809" w14:paraId="734B098F" w14:textId="4961E878">
            <w:pPr>
              <w:pStyle w:val="ListParagraph"/>
              <w:numPr>
                <w:ilvl w:val="0"/>
                <w:numId w:val="2"/>
              </w:numPr>
            </w:pPr>
            <w:r>
              <w:t>Experience of working in a multi-cultural context with children for whom English is an additional language</w:t>
            </w:r>
          </w:p>
        </w:tc>
        <w:tc>
          <w:tcPr>
            <w:tcW w:w="709" w:type="dxa"/>
            <w:tcMar/>
          </w:tcPr>
          <w:p w:rsidR="00716809" w:rsidP="00CE3BDF" w:rsidRDefault="00716809" w14:paraId="20BAB015" w14:textId="55C00010">
            <w:r>
              <w:t>A/R</w:t>
            </w:r>
          </w:p>
        </w:tc>
        <w:tc>
          <w:tcPr>
            <w:tcW w:w="709" w:type="dxa"/>
            <w:tcMar/>
          </w:tcPr>
          <w:p w:rsidR="00716809" w:rsidP="00CE3BDF" w:rsidRDefault="00716809" w14:paraId="3501D64B" w14:textId="77777777"/>
        </w:tc>
      </w:tr>
      <w:tr w:rsidR="003B645E" w:rsidTr="31D97D5F" w14:paraId="2AC08A3F" w14:textId="77777777">
        <w:tc>
          <w:tcPr>
            <w:tcW w:w="9640" w:type="dxa"/>
            <w:tcMar/>
          </w:tcPr>
          <w:p w:rsidR="003B645E" w:rsidP="003B645E" w:rsidRDefault="003B645E" w14:paraId="65716A07" w14:textId="44A703FF">
            <w:pPr>
              <w:pStyle w:val="ListParagraph"/>
              <w:numPr>
                <w:ilvl w:val="0"/>
                <w:numId w:val="2"/>
              </w:numPr>
            </w:pPr>
            <w:r>
              <w:t>Experience coaching and mentoring teachers to improve their outcomes</w:t>
            </w:r>
          </w:p>
        </w:tc>
        <w:tc>
          <w:tcPr>
            <w:tcW w:w="709" w:type="dxa"/>
            <w:tcMar/>
          </w:tcPr>
          <w:p w:rsidR="003B645E" w:rsidP="00CE3BDF" w:rsidRDefault="003B645E" w14:paraId="4AFD8D19" w14:textId="77777777"/>
        </w:tc>
        <w:tc>
          <w:tcPr>
            <w:tcW w:w="709" w:type="dxa"/>
            <w:tcMar/>
          </w:tcPr>
          <w:p w:rsidR="003B645E" w:rsidP="00CE3BDF" w:rsidRDefault="003B645E" w14:paraId="7C1AC9E6" w14:textId="4ACB40B1">
            <w:r w:rsidR="003B645E">
              <w:rPr/>
              <w:t>A/I/</w:t>
            </w:r>
            <w:r w:rsidR="501C7373">
              <w:rPr/>
              <w:t>R</w:t>
            </w:r>
          </w:p>
        </w:tc>
      </w:tr>
      <w:tr w:rsidR="00CE3BDF" w:rsidTr="31D97D5F" w14:paraId="27EF5E47" w14:textId="77777777">
        <w:tc>
          <w:tcPr>
            <w:tcW w:w="9640" w:type="dxa"/>
            <w:shd w:val="clear" w:color="auto" w:fill="D9D9D9" w:themeFill="background1" w:themeFillShade="D9"/>
            <w:tcMar/>
          </w:tcPr>
          <w:p w:rsidRPr="00486C88" w:rsidR="00CE3BDF" w:rsidP="00CE3BDF" w:rsidRDefault="00CE3BDF" w14:paraId="606EB433" w14:textId="77777777">
            <w:pPr>
              <w:rPr>
                <w:b/>
                <w:i/>
              </w:rPr>
            </w:pPr>
            <w:r w:rsidRPr="00486C88">
              <w:rPr>
                <w:b/>
                <w:i/>
              </w:rPr>
              <w:t>Knowledge &amp; Understanding</w:t>
            </w:r>
          </w:p>
        </w:tc>
        <w:tc>
          <w:tcPr>
            <w:tcW w:w="709" w:type="dxa"/>
            <w:shd w:val="clear" w:color="auto" w:fill="D9D9D9" w:themeFill="background1" w:themeFillShade="D9"/>
            <w:tcMar/>
          </w:tcPr>
          <w:p w:rsidR="00CE3BDF" w:rsidP="00CE3BDF" w:rsidRDefault="00CE3BDF" w14:paraId="120404E9" w14:textId="77777777"/>
        </w:tc>
        <w:tc>
          <w:tcPr>
            <w:tcW w:w="709" w:type="dxa"/>
            <w:shd w:val="clear" w:color="auto" w:fill="D9D9D9" w:themeFill="background1" w:themeFillShade="D9"/>
            <w:tcMar/>
          </w:tcPr>
          <w:p w:rsidR="00CE3BDF" w:rsidP="00CE3BDF" w:rsidRDefault="00CE3BDF" w14:paraId="3F3D2634" w14:textId="77777777"/>
        </w:tc>
      </w:tr>
      <w:tr w:rsidR="00716809" w:rsidTr="31D97D5F" w14:paraId="28000572" w14:textId="77777777">
        <w:tc>
          <w:tcPr>
            <w:tcW w:w="9640" w:type="dxa"/>
            <w:tcMar/>
          </w:tcPr>
          <w:p w:rsidR="00716809" w:rsidP="00716809" w:rsidRDefault="00716809" w14:paraId="6F5726D1" w14:textId="07E38F07">
            <w:pPr>
              <w:pStyle w:val="ListParagraph"/>
              <w:numPr>
                <w:ilvl w:val="0"/>
                <w:numId w:val="3"/>
              </w:numPr>
            </w:pPr>
            <w:r>
              <w:t xml:space="preserve">Knowledge of current educational issues, neurodiversity and research </w:t>
            </w:r>
          </w:p>
        </w:tc>
        <w:tc>
          <w:tcPr>
            <w:tcW w:w="709" w:type="dxa"/>
            <w:tcMar/>
          </w:tcPr>
          <w:p w:rsidR="00716809" w:rsidP="00716809" w:rsidRDefault="00716809" w14:paraId="7D790214" w14:textId="77777777">
            <w:r>
              <w:t>A</w:t>
            </w:r>
          </w:p>
        </w:tc>
        <w:tc>
          <w:tcPr>
            <w:tcW w:w="709" w:type="dxa"/>
            <w:tcMar/>
          </w:tcPr>
          <w:p w:rsidR="00716809" w:rsidP="00716809" w:rsidRDefault="00716809" w14:paraId="2651B7AC" w14:textId="77777777"/>
        </w:tc>
      </w:tr>
      <w:tr w:rsidR="00716809" w:rsidTr="31D97D5F" w14:paraId="1FD35AB7" w14:textId="77777777">
        <w:tc>
          <w:tcPr>
            <w:tcW w:w="9640" w:type="dxa"/>
            <w:tcMar/>
          </w:tcPr>
          <w:p w:rsidR="00716809" w:rsidP="00716809" w:rsidRDefault="00716809" w14:paraId="23DDB697" w14:textId="77777777">
            <w:pPr>
              <w:pStyle w:val="ListParagraph"/>
              <w:numPr>
                <w:ilvl w:val="0"/>
                <w:numId w:val="3"/>
              </w:numPr>
              <w:tabs>
                <w:tab w:val="left" w:pos="945"/>
              </w:tabs>
            </w:pPr>
            <w:r>
              <w:t>Clear competence of working with ICT and evidence of the strategic use of data</w:t>
            </w:r>
          </w:p>
        </w:tc>
        <w:tc>
          <w:tcPr>
            <w:tcW w:w="709" w:type="dxa"/>
            <w:tcMar/>
          </w:tcPr>
          <w:p w:rsidR="00716809" w:rsidP="00716809" w:rsidRDefault="00716809" w14:paraId="0BB27FF9" w14:textId="47EEA6C0">
            <w:r>
              <w:t>R/I</w:t>
            </w:r>
          </w:p>
        </w:tc>
        <w:tc>
          <w:tcPr>
            <w:tcW w:w="709" w:type="dxa"/>
            <w:tcMar/>
          </w:tcPr>
          <w:p w:rsidR="00716809" w:rsidP="00716809" w:rsidRDefault="00716809" w14:paraId="59E42103" w14:textId="77777777"/>
        </w:tc>
      </w:tr>
      <w:tr w:rsidR="00716809" w:rsidTr="31D97D5F" w14:paraId="65AFD8FA" w14:textId="77777777">
        <w:tc>
          <w:tcPr>
            <w:tcW w:w="9640" w:type="dxa"/>
            <w:tcMar/>
          </w:tcPr>
          <w:p w:rsidR="00716809" w:rsidP="00716809" w:rsidRDefault="00716809" w14:paraId="0580B963" w14:textId="46FAD29B">
            <w:pPr>
              <w:pStyle w:val="ListParagraph"/>
              <w:numPr>
                <w:ilvl w:val="0"/>
                <w:numId w:val="3"/>
              </w:numPr>
            </w:pPr>
            <w:r>
              <w:t xml:space="preserve">Ability to provide a broad, balanced, contextualised and creative </w:t>
            </w:r>
            <w:r w:rsidR="003B645E">
              <w:t xml:space="preserve">sequenced </w:t>
            </w:r>
            <w:r>
              <w:t>curriculum</w:t>
            </w:r>
          </w:p>
        </w:tc>
        <w:tc>
          <w:tcPr>
            <w:tcW w:w="709" w:type="dxa"/>
            <w:tcMar/>
          </w:tcPr>
          <w:p w:rsidR="00716809" w:rsidP="00716809" w:rsidRDefault="00716809" w14:paraId="3654CEA0" w14:textId="77777777">
            <w:r>
              <w:t>A/I</w:t>
            </w:r>
          </w:p>
        </w:tc>
        <w:tc>
          <w:tcPr>
            <w:tcW w:w="709" w:type="dxa"/>
            <w:tcMar/>
          </w:tcPr>
          <w:p w:rsidR="00716809" w:rsidP="00716809" w:rsidRDefault="00716809" w14:paraId="6E87AAC9" w14:textId="77777777"/>
        </w:tc>
      </w:tr>
      <w:tr w:rsidR="00716809" w:rsidTr="31D97D5F" w14:paraId="4EA5706F" w14:textId="77777777">
        <w:tc>
          <w:tcPr>
            <w:tcW w:w="9640" w:type="dxa"/>
            <w:tcMar/>
          </w:tcPr>
          <w:p w:rsidR="00716809" w:rsidP="00716809" w:rsidRDefault="00716809" w14:paraId="23036A70" w14:textId="49775F1A">
            <w:pPr>
              <w:pStyle w:val="ListParagraph"/>
              <w:numPr>
                <w:ilvl w:val="0"/>
                <w:numId w:val="3"/>
              </w:numPr>
            </w:pPr>
            <w:r>
              <w:t>An understanding of the</w:t>
            </w:r>
            <w:bookmarkStart w:name="_GoBack" w:id="0"/>
            <w:bookmarkEnd w:id="0"/>
            <w:r>
              <w:t xml:space="preserve"> issues involved in promoting social inclusion and the factors that have the greatest influence on the lives of young children including the importance of building the resilience of parents and reducing stressors to ensure all children reach their full potential.</w:t>
            </w:r>
          </w:p>
        </w:tc>
        <w:tc>
          <w:tcPr>
            <w:tcW w:w="709" w:type="dxa"/>
            <w:tcMar/>
          </w:tcPr>
          <w:p w:rsidR="00716809" w:rsidP="00716809" w:rsidRDefault="00716809" w14:paraId="551708BA" w14:textId="1BD9EDE9">
            <w:r>
              <w:t>A/I/R</w:t>
            </w:r>
          </w:p>
        </w:tc>
        <w:tc>
          <w:tcPr>
            <w:tcW w:w="709" w:type="dxa"/>
            <w:tcMar/>
          </w:tcPr>
          <w:p w:rsidR="00716809" w:rsidP="00716809" w:rsidRDefault="00716809" w14:paraId="6FB6B0B1" w14:textId="77777777"/>
        </w:tc>
      </w:tr>
      <w:tr w:rsidR="00716809" w:rsidTr="31D97D5F" w14:paraId="1D4C7879" w14:textId="77777777">
        <w:tc>
          <w:tcPr>
            <w:tcW w:w="9640" w:type="dxa"/>
            <w:tcMar/>
          </w:tcPr>
          <w:p w:rsidR="00716809" w:rsidP="00716809" w:rsidRDefault="00716809" w14:paraId="600B3307" w14:textId="102248B9">
            <w:pPr>
              <w:pStyle w:val="ListParagraph"/>
              <w:numPr>
                <w:ilvl w:val="0"/>
                <w:numId w:val="3"/>
              </w:numPr>
            </w:pPr>
            <w:r>
              <w:t>Detailed understanding of their safeguarding and child protection responsibilities</w:t>
            </w:r>
          </w:p>
        </w:tc>
        <w:tc>
          <w:tcPr>
            <w:tcW w:w="709" w:type="dxa"/>
            <w:tcMar/>
          </w:tcPr>
          <w:p w:rsidR="00716809" w:rsidP="00716809" w:rsidRDefault="00716809" w14:paraId="28B17F71" w14:textId="77777777">
            <w:r>
              <w:t>A/I</w:t>
            </w:r>
          </w:p>
        </w:tc>
        <w:tc>
          <w:tcPr>
            <w:tcW w:w="709" w:type="dxa"/>
            <w:tcMar/>
          </w:tcPr>
          <w:p w:rsidR="00716809" w:rsidP="00716809" w:rsidRDefault="00716809" w14:paraId="3C72DB1B" w14:textId="77777777"/>
        </w:tc>
      </w:tr>
      <w:tr w:rsidR="00716809" w:rsidTr="31D97D5F" w14:paraId="18793C0B" w14:textId="77777777">
        <w:tc>
          <w:tcPr>
            <w:tcW w:w="9640" w:type="dxa"/>
            <w:shd w:val="clear" w:color="auto" w:fill="D9D9D9" w:themeFill="background1" w:themeFillShade="D9"/>
            <w:tcMar/>
          </w:tcPr>
          <w:p w:rsidRPr="00486C88" w:rsidR="00716809" w:rsidP="00F3247F" w:rsidRDefault="00716809" w14:paraId="19B66F62" w14:textId="4FEBE2FC">
            <w:pPr>
              <w:rPr>
                <w:b/>
                <w:i/>
              </w:rPr>
            </w:pPr>
            <w:r>
              <w:rPr>
                <w:b/>
                <w:i/>
              </w:rPr>
              <w:t xml:space="preserve">Requirements of </w:t>
            </w:r>
            <w:r w:rsidR="00F3247F">
              <w:rPr>
                <w:b/>
                <w:i/>
              </w:rPr>
              <w:t>Assistant Head</w:t>
            </w:r>
          </w:p>
        </w:tc>
        <w:tc>
          <w:tcPr>
            <w:tcW w:w="709" w:type="dxa"/>
            <w:shd w:val="clear" w:color="auto" w:fill="D9D9D9" w:themeFill="background1" w:themeFillShade="D9"/>
            <w:tcMar/>
          </w:tcPr>
          <w:p w:rsidR="00716809" w:rsidP="00716809" w:rsidRDefault="00716809" w14:paraId="06DBC9A3" w14:textId="77777777"/>
        </w:tc>
        <w:tc>
          <w:tcPr>
            <w:tcW w:w="709" w:type="dxa"/>
            <w:shd w:val="clear" w:color="auto" w:fill="D9D9D9" w:themeFill="background1" w:themeFillShade="D9"/>
            <w:tcMar/>
          </w:tcPr>
          <w:p w:rsidR="00716809" w:rsidP="00716809" w:rsidRDefault="00716809" w14:paraId="38D32D2F" w14:textId="77777777"/>
        </w:tc>
      </w:tr>
      <w:tr w:rsidR="002A6173" w:rsidTr="31D97D5F" w14:paraId="5FC3F883" w14:textId="77777777">
        <w:tc>
          <w:tcPr>
            <w:tcW w:w="9640" w:type="dxa"/>
            <w:tcMar/>
          </w:tcPr>
          <w:p w:rsidR="002A6173" w:rsidP="002A6173" w:rsidRDefault="002A6173" w14:paraId="7E012EE9" w14:textId="75B1F69B">
            <w:pPr>
              <w:pStyle w:val="ListParagraph"/>
              <w:numPr>
                <w:ilvl w:val="0"/>
                <w:numId w:val="4"/>
              </w:numPr>
            </w:pPr>
            <w:r>
              <w:t>Ability to foster equality and promote the richness of diversity through the curriculum, in relationship with parents, and in the supervision, support and leadership of staff.</w:t>
            </w:r>
          </w:p>
        </w:tc>
        <w:tc>
          <w:tcPr>
            <w:tcW w:w="709" w:type="dxa"/>
            <w:tcMar/>
          </w:tcPr>
          <w:p w:rsidR="002A6173" w:rsidP="002A6173" w:rsidRDefault="002A6173" w14:paraId="0E719456" w14:textId="0225949B">
            <w:r>
              <w:t>A/I/R</w:t>
            </w:r>
          </w:p>
        </w:tc>
        <w:tc>
          <w:tcPr>
            <w:tcW w:w="709" w:type="dxa"/>
            <w:tcMar/>
          </w:tcPr>
          <w:p w:rsidR="002A6173" w:rsidP="002A6173" w:rsidRDefault="002A6173" w14:paraId="36546C1A" w14:textId="4A1E7640"/>
        </w:tc>
      </w:tr>
      <w:tr w:rsidR="002A6173" w:rsidTr="31D97D5F" w14:paraId="19CFB3A5" w14:textId="77777777">
        <w:tc>
          <w:tcPr>
            <w:tcW w:w="9640" w:type="dxa"/>
            <w:tcMar/>
          </w:tcPr>
          <w:p w:rsidR="002A6173" w:rsidP="00F3247F" w:rsidRDefault="002A6173" w14:paraId="7C2195F9" w14:textId="3D340F26">
            <w:pPr>
              <w:pStyle w:val="ListParagraph"/>
              <w:numPr>
                <w:ilvl w:val="0"/>
                <w:numId w:val="4"/>
              </w:numPr>
            </w:pPr>
            <w:r>
              <w:t xml:space="preserve">Ability to be reflective and evaluate </w:t>
            </w:r>
            <w:r w:rsidR="00F3247F">
              <w:t>quality of teaching and learning</w:t>
            </w:r>
            <w:r>
              <w:t xml:space="preserve"> </w:t>
            </w:r>
            <w:r w:rsidR="00F3247F">
              <w:t xml:space="preserve">supported by </w:t>
            </w:r>
            <w:r>
              <w:t>insightful analysis of qualitative and quantitative data</w:t>
            </w:r>
            <w:r w:rsidR="00F3247F">
              <w:t xml:space="preserve"> to bring about improvement and progress</w:t>
            </w:r>
            <w:r>
              <w:t>.</w:t>
            </w:r>
          </w:p>
        </w:tc>
        <w:tc>
          <w:tcPr>
            <w:tcW w:w="709" w:type="dxa"/>
            <w:tcMar/>
          </w:tcPr>
          <w:p w:rsidR="002A6173" w:rsidP="002A6173" w:rsidRDefault="002A6173" w14:paraId="2F83703D" w14:textId="76C2A6C4">
            <w:r>
              <w:t>A/R</w:t>
            </w:r>
          </w:p>
        </w:tc>
        <w:tc>
          <w:tcPr>
            <w:tcW w:w="709" w:type="dxa"/>
            <w:tcMar/>
          </w:tcPr>
          <w:p w:rsidR="002A6173" w:rsidP="002A6173" w:rsidRDefault="002A6173" w14:paraId="60759486" w14:textId="0DAB5217"/>
        </w:tc>
      </w:tr>
      <w:tr w:rsidR="002A6173" w:rsidTr="31D97D5F" w14:paraId="00F8B90A" w14:textId="77777777">
        <w:tc>
          <w:tcPr>
            <w:tcW w:w="9640" w:type="dxa"/>
            <w:tcMar/>
          </w:tcPr>
          <w:p w:rsidR="002A6173" w:rsidP="002A6173" w:rsidRDefault="002A6173" w14:paraId="2321D1BB" w14:textId="4B8A126E">
            <w:pPr>
              <w:pStyle w:val="ListParagraph"/>
              <w:numPr>
                <w:ilvl w:val="0"/>
                <w:numId w:val="4"/>
              </w:numPr>
            </w:pPr>
            <w:r>
              <w:t>Knowledge and understanding of, the importance of mainstream educational inclusion for children with special educational needs.</w:t>
            </w:r>
          </w:p>
        </w:tc>
        <w:tc>
          <w:tcPr>
            <w:tcW w:w="709" w:type="dxa"/>
            <w:tcMar/>
          </w:tcPr>
          <w:p w:rsidR="002A6173" w:rsidP="002A6173" w:rsidRDefault="002A6173" w14:paraId="6377C98D" w14:textId="2484B0B5">
            <w:r>
              <w:t>A/R</w:t>
            </w:r>
          </w:p>
        </w:tc>
        <w:tc>
          <w:tcPr>
            <w:tcW w:w="709" w:type="dxa"/>
            <w:tcMar/>
          </w:tcPr>
          <w:p w:rsidR="002A6173" w:rsidP="002A6173" w:rsidRDefault="002A6173" w14:paraId="057BFF2B" w14:textId="0078F1DC"/>
        </w:tc>
      </w:tr>
      <w:tr w:rsidR="002A6173" w:rsidTr="31D97D5F" w14:paraId="39006D27" w14:textId="77777777">
        <w:tc>
          <w:tcPr>
            <w:tcW w:w="9640" w:type="dxa"/>
            <w:tcMar/>
          </w:tcPr>
          <w:p w:rsidR="002A6173" w:rsidP="002A6173" w:rsidRDefault="002A6173" w14:paraId="60DF72BF" w14:textId="19F02779">
            <w:pPr>
              <w:pStyle w:val="ListParagraph"/>
              <w:numPr>
                <w:ilvl w:val="0"/>
                <w:numId w:val="4"/>
              </w:numPr>
            </w:pPr>
            <w:r>
              <w:t>Ability to lead, manage and motivate staff in the development of quality education and care.</w:t>
            </w:r>
          </w:p>
        </w:tc>
        <w:tc>
          <w:tcPr>
            <w:tcW w:w="709" w:type="dxa"/>
            <w:tcMar/>
          </w:tcPr>
          <w:p w:rsidR="002A6173" w:rsidP="002A6173" w:rsidRDefault="002A6173" w14:paraId="7741F97A" w14:textId="117BD1C5">
            <w:r>
              <w:t>A/R</w:t>
            </w:r>
          </w:p>
        </w:tc>
        <w:tc>
          <w:tcPr>
            <w:tcW w:w="709" w:type="dxa"/>
            <w:tcMar/>
          </w:tcPr>
          <w:p w:rsidR="002A6173" w:rsidP="002A6173" w:rsidRDefault="002A6173" w14:paraId="390CBECC" w14:textId="3AE32C8F"/>
        </w:tc>
      </w:tr>
      <w:tr w:rsidR="003B645E" w:rsidTr="31D97D5F" w14:paraId="2F344378" w14:textId="77777777">
        <w:tc>
          <w:tcPr>
            <w:tcW w:w="9640" w:type="dxa"/>
            <w:tcMar/>
          </w:tcPr>
          <w:p w:rsidR="003B645E" w:rsidP="003B645E" w:rsidRDefault="003B645E" w14:paraId="60685139" w14:textId="050F4374">
            <w:pPr>
              <w:pStyle w:val="ListParagraph"/>
              <w:numPr>
                <w:ilvl w:val="0"/>
                <w:numId w:val="4"/>
              </w:numPr>
            </w:pPr>
            <w:r>
              <w:t>Commitment to supporting a whole school mental health approach for all stakeholders</w:t>
            </w:r>
          </w:p>
        </w:tc>
        <w:tc>
          <w:tcPr>
            <w:tcW w:w="709" w:type="dxa"/>
            <w:tcMar/>
          </w:tcPr>
          <w:p w:rsidR="003B645E" w:rsidP="003B645E" w:rsidRDefault="003B645E" w14:paraId="1D00F2AB" w14:textId="3DA6BCF2"/>
        </w:tc>
        <w:tc>
          <w:tcPr>
            <w:tcW w:w="709" w:type="dxa"/>
            <w:tcMar/>
          </w:tcPr>
          <w:p w:rsidR="003B645E" w:rsidP="003B645E" w:rsidRDefault="003B645E" w14:paraId="486A405E" w14:textId="162751D9">
            <w:r>
              <w:t>A/I/R</w:t>
            </w:r>
          </w:p>
        </w:tc>
      </w:tr>
      <w:tr w:rsidR="003B645E" w:rsidTr="31D97D5F" w14:paraId="1AB91A31" w14:textId="77777777">
        <w:tc>
          <w:tcPr>
            <w:tcW w:w="9640" w:type="dxa"/>
            <w:tcMar/>
          </w:tcPr>
          <w:p w:rsidR="003B645E" w:rsidP="003B645E" w:rsidRDefault="003B645E" w14:paraId="030D2CF6" w14:textId="11627F4D">
            <w:pPr>
              <w:pStyle w:val="ListParagraph"/>
              <w:numPr>
                <w:ilvl w:val="0"/>
                <w:numId w:val="4"/>
              </w:numPr>
            </w:pPr>
            <w:r>
              <w:t>Highly effective communication, interpersonal and emotional intelligence skills which support facilitate trust and positive relationships with staff, parents, children and partners.</w:t>
            </w:r>
          </w:p>
        </w:tc>
        <w:tc>
          <w:tcPr>
            <w:tcW w:w="709" w:type="dxa"/>
            <w:tcMar/>
          </w:tcPr>
          <w:p w:rsidR="003B645E" w:rsidP="003B645E" w:rsidRDefault="003B645E" w14:paraId="2B828F18" w14:textId="40AB536D"/>
        </w:tc>
        <w:tc>
          <w:tcPr>
            <w:tcW w:w="709" w:type="dxa"/>
            <w:tcMar/>
          </w:tcPr>
          <w:p w:rsidR="003B645E" w:rsidP="003B645E" w:rsidRDefault="003B645E" w14:paraId="4AB84843" w14:textId="7D7BBE8E">
            <w:r>
              <w:t>A/R</w:t>
            </w:r>
          </w:p>
        </w:tc>
      </w:tr>
      <w:tr w:rsidR="003B645E" w:rsidTr="31D97D5F" w14:paraId="298B1455" w14:textId="77777777">
        <w:tc>
          <w:tcPr>
            <w:tcW w:w="9640" w:type="dxa"/>
            <w:tcMar/>
          </w:tcPr>
          <w:p w:rsidR="003B645E" w:rsidP="003B645E" w:rsidRDefault="003B645E" w14:paraId="4A2E9A33" w14:textId="2FB49921">
            <w:pPr>
              <w:pStyle w:val="ListParagraph"/>
              <w:numPr>
                <w:ilvl w:val="0"/>
                <w:numId w:val="4"/>
              </w:numPr>
            </w:pPr>
            <w:r>
              <w:t>Understanding of the importance of appropriate information sharing and confidentiality in supporting children’s and families well-being.</w:t>
            </w:r>
          </w:p>
        </w:tc>
        <w:tc>
          <w:tcPr>
            <w:tcW w:w="709" w:type="dxa"/>
            <w:tcMar/>
          </w:tcPr>
          <w:p w:rsidR="003B645E" w:rsidP="003B645E" w:rsidRDefault="003B645E" w14:paraId="78DE6C8B" w14:textId="07AC4954"/>
        </w:tc>
        <w:tc>
          <w:tcPr>
            <w:tcW w:w="709" w:type="dxa"/>
            <w:tcMar/>
          </w:tcPr>
          <w:p w:rsidR="003B645E" w:rsidP="003B645E" w:rsidRDefault="003B645E" w14:paraId="07F6FE6B" w14:textId="0F4A4DCB">
            <w:r>
              <w:t>A/I</w:t>
            </w:r>
          </w:p>
        </w:tc>
      </w:tr>
      <w:tr w:rsidR="003B645E" w:rsidTr="31D97D5F" w14:paraId="7F2CF0EA" w14:textId="77777777">
        <w:tc>
          <w:tcPr>
            <w:tcW w:w="9640" w:type="dxa"/>
            <w:tcMar/>
          </w:tcPr>
          <w:p w:rsidR="003B645E" w:rsidP="003B645E" w:rsidRDefault="003B645E" w14:paraId="5797C2F7" w14:textId="42E59B1C">
            <w:pPr>
              <w:pStyle w:val="ListParagraph"/>
              <w:numPr>
                <w:ilvl w:val="0"/>
                <w:numId w:val="4"/>
              </w:numPr>
              <w:tabs>
                <w:tab w:val="left" w:pos="1650"/>
              </w:tabs>
            </w:pPr>
            <w:r>
              <w:t>Financial and budget management skills.</w:t>
            </w:r>
          </w:p>
        </w:tc>
        <w:tc>
          <w:tcPr>
            <w:tcW w:w="709" w:type="dxa"/>
            <w:tcMar/>
          </w:tcPr>
          <w:p w:rsidR="003B645E" w:rsidP="003B645E" w:rsidRDefault="003B645E" w14:paraId="741F5F82" w14:textId="34970E9A"/>
        </w:tc>
        <w:tc>
          <w:tcPr>
            <w:tcW w:w="709" w:type="dxa"/>
            <w:tcMar/>
          </w:tcPr>
          <w:p w:rsidR="003B645E" w:rsidP="003B645E" w:rsidRDefault="003B645E" w14:paraId="72A00000" w14:textId="2217EDAF">
            <w:r>
              <w:t>A/I</w:t>
            </w:r>
          </w:p>
        </w:tc>
      </w:tr>
      <w:tr w:rsidR="003B645E" w:rsidTr="31D97D5F" w14:paraId="7DC38693" w14:textId="77777777">
        <w:tc>
          <w:tcPr>
            <w:tcW w:w="9640" w:type="dxa"/>
            <w:shd w:val="clear" w:color="auto" w:fill="BFBFBF" w:themeFill="background1" w:themeFillShade="BF"/>
            <w:tcMar/>
          </w:tcPr>
          <w:p w:rsidR="003B645E" w:rsidP="003B645E" w:rsidRDefault="003B645E" w14:paraId="5486592E" w14:textId="6FE7C9EF">
            <w:pPr>
              <w:tabs>
                <w:tab w:val="left" w:pos="1650"/>
              </w:tabs>
            </w:pPr>
            <w:r>
              <w:rPr>
                <w:b/>
                <w:i/>
              </w:rPr>
              <w:t>Commitment to Equality</w:t>
            </w:r>
          </w:p>
        </w:tc>
        <w:tc>
          <w:tcPr>
            <w:tcW w:w="709" w:type="dxa"/>
            <w:shd w:val="clear" w:color="auto" w:fill="BFBFBF" w:themeFill="background1" w:themeFillShade="BF"/>
            <w:tcMar/>
          </w:tcPr>
          <w:p w:rsidR="003B645E" w:rsidP="003B645E" w:rsidRDefault="003B645E" w14:paraId="41180EC1" w14:textId="77777777"/>
        </w:tc>
        <w:tc>
          <w:tcPr>
            <w:tcW w:w="709" w:type="dxa"/>
            <w:shd w:val="clear" w:color="auto" w:fill="BFBFBF" w:themeFill="background1" w:themeFillShade="BF"/>
            <w:tcMar/>
          </w:tcPr>
          <w:p w:rsidR="003B645E" w:rsidP="003B645E" w:rsidRDefault="003B645E" w14:paraId="52FAE22C" w14:textId="77777777"/>
        </w:tc>
      </w:tr>
      <w:tr w:rsidR="003B645E" w:rsidTr="31D97D5F" w14:paraId="360FB321" w14:textId="77777777">
        <w:tc>
          <w:tcPr>
            <w:tcW w:w="9640" w:type="dxa"/>
            <w:tcMar/>
          </w:tcPr>
          <w:p w:rsidR="003B645E" w:rsidP="003B645E" w:rsidRDefault="003B645E" w14:paraId="0EB19E1E" w14:textId="70238C17">
            <w:pPr>
              <w:pStyle w:val="ListParagraph"/>
              <w:numPr>
                <w:ilvl w:val="0"/>
                <w:numId w:val="4"/>
              </w:numPr>
              <w:tabs>
                <w:tab w:val="left" w:pos="1650"/>
              </w:tabs>
              <w:rPr>
                <w:b/>
                <w:i/>
              </w:rPr>
            </w:pPr>
            <w:r>
              <w:t>Demonstrate a commitment to and carry out duties with regard to the equality Act</w:t>
            </w:r>
          </w:p>
        </w:tc>
        <w:tc>
          <w:tcPr>
            <w:tcW w:w="709" w:type="dxa"/>
            <w:tcMar/>
          </w:tcPr>
          <w:p w:rsidR="003B645E" w:rsidP="003B645E" w:rsidRDefault="003B645E" w14:paraId="4F0BA15D" w14:textId="2A7F495B">
            <w:r>
              <w:t>A/I/R</w:t>
            </w:r>
          </w:p>
        </w:tc>
        <w:tc>
          <w:tcPr>
            <w:tcW w:w="709" w:type="dxa"/>
            <w:tcMar/>
          </w:tcPr>
          <w:p w:rsidR="003B645E" w:rsidP="003B645E" w:rsidRDefault="003B645E" w14:paraId="0C3A5D08" w14:textId="77777777"/>
        </w:tc>
      </w:tr>
      <w:tr w:rsidR="003B645E" w:rsidTr="31D97D5F" w14:paraId="5030CE89" w14:textId="77777777">
        <w:tc>
          <w:tcPr>
            <w:tcW w:w="9640" w:type="dxa"/>
            <w:tcMar/>
          </w:tcPr>
          <w:p w:rsidR="003B645E" w:rsidP="003B645E" w:rsidRDefault="003B645E" w14:paraId="71D53068" w14:textId="598943A5">
            <w:pPr>
              <w:pStyle w:val="ListParagraph"/>
              <w:numPr>
                <w:ilvl w:val="0"/>
                <w:numId w:val="4"/>
              </w:numPr>
              <w:tabs>
                <w:tab w:val="left" w:pos="1650"/>
              </w:tabs>
              <w:rPr/>
            </w:pPr>
            <w:r w:rsidR="003B645E">
              <w:rPr/>
              <w:t xml:space="preserve">Have a moral obligation underpinned by </w:t>
            </w:r>
            <w:r w:rsidR="61F634A4">
              <w:rPr/>
              <w:t xml:space="preserve">strong </w:t>
            </w:r>
            <w:r w:rsidR="003B645E">
              <w:rPr/>
              <w:t>ethics</w:t>
            </w:r>
          </w:p>
        </w:tc>
        <w:tc>
          <w:tcPr>
            <w:tcW w:w="709" w:type="dxa"/>
            <w:tcMar/>
          </w:tcPr>
          <w:p w:rsidR="003B645E" w:rsidP="003B645E" w:rsidRDefault="003B645E" w14:paraId="1AAEFE7E" w14:textId="1E98C4BD">
            <w:r>
              <w:t>A/R</w:t>
            </w:r>
          </w:p>
        </w:tc>
        <w:tc>
          <w:tcPr>
            <w:tcW w:w="709" w:type="dxa"/>
            <w:tcMar/>
          </w:tcPr>
          <w:p w:rsidR="003B645E" w:rsidP="003B645E" w:rsidRDefault="003B645E" w14:paraId="4665F33A" w14:textId="77777777"/>
        </w:tc>
      </w:tr>
      <w:tr w:rsidR="003B645E" w:rsidTr="31D97D5F" w14:paraId="6A1A1F1B" w14:textId="77777777">
        <w:tc>
          <w:tcPr>
            <w:tcW w:w="9640" w:type="dxa"/>
            <w:tcMar/>
          </w:tcPr>
          <w:p w:rsidR="003B645E" w:rsidP="003B645E" w:rsidRDefault="003B645E" w14:paraId="3A55155B" w14:textId="6FAAB7DC">
            <w:pPr>
              <w:pStyle w:val="ListParagraph"/>
              <w:numPr>
                <w:ilvl w:val="0"/>
                <w:numId w:val="4"/>
              </w:numPr>
              <w:tabs>
                <w:tab w:val="left" w:pos="1650"/>
              </w:tabs>
            </w:pPr>
            <w:r>
              <w:t>Commitment to putting our children first and foremost in all decisions and discussions</w:t>
            </w:r>
          </w:p>
        </w:tc>
        <w:tc>
          <w:tcPr>
            <w:tcW w:w="709" w:type="dxa"/>
            <w:tcMar/>
          </w:tcPr>
          <w:p w:rsidR="003B645E" w:rsidP="003B645E" w:rsidRDefault="003B645E" w14:paraId="6D2116B4" w14:textId="176898D7">
            <w:r>
              <w:t>A/R</w:t>
            </w:r>
          </w:p>
        </w:tc>
        <w:tc>
          <w:tcPr>
            <w:tcW w:w="709" w:type="dxa"/>
            <w:tcMar/>
          </w:tcPr>
          <w:p w:rsidR="003B645E" w:rsidP="003B645E" w:rsidRDefault="003B645E" w14:paraId="2970DEA5" w14:textId="77777777"/>
        </w:tc>
      </w:tr>
      <w:tr w:rsidR="003B645E" w:rsidTr="31D97D5F" w14:paraId="39D6A946" w14:textId="77777777">
        <w:tc>
          <w:tcPr>
            <w:tcW w:w="9640" w:type="dxa"/>
            <w:tcMar/>
          </w:tcPr>
          <w:p w:rsidR="003B645E" w:rsidP="003B645E" w:rsidRDefault="003B645E" w14:paraId="44C4F455" w14:textId="31005D72">
            <w:pPr>
              <w:pStyle w:val="ListParagraph"/>
              <w:numPr>
                <w:ilvl w:val="0"/>
                <w:numId w:val="4"/>
              </w:numPr>
              <w:tabs>
                <w:tab w:val="left" w:pos="1650"/>
              </w:tabs>
            </w:pPr>
            <w:r>
              <w:t>Dedication to ensuring that children and staff are safe and protected against harm</w:t>
            </w:r>
          </w:p>
        </w:tc>
        <w:tc>
          <w:tcPr>
            <w:tcW w:w="709" w:type="dxa"/>
            <w:tcMar/>
          </w:tcPr>
          <w:p w:rsidR="003B645E" w:rsidP="003B645E" w:rsidRDefault="003B645E" w14:paraId="52DE2E6E" w14:textId="2967E489">
            <w:r>
              <w:t>A/R</w:t>
            </w:r>
          </w:p>
        </w:tc>
        <w:tc>
          <w:tcPr>
            <w:tcW w:w="709" w:type="dxa"/>
            <w:tcMar/>
          </w:tcPr>
          <w:p w:rsidR="003B645E" w:rsidP="003B645E" w:rsidRDefault="003B645E" w14:paraId="30A80BBA" w14:textId="77777777"/>
        </w:tc>
      </w:tr>
    </w:tbl>
    <w:p w:rsidR="00C76BEF" w:rsidRDefault="00F3247F" w14:paraId="3E16DD81" w14:textId="77777777"/>
    <w:sectPr w:rsidR="00C76BEF" w:rsidSect="00486C88">
      <w:pgSz w:w="11906" w:h="16838" w:orient="portrait"/>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124"/>
    <w:multiLevelType w:val="hybridMultilevel"/>
    <w:tmpl w:val="27AE95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D970504"/>
    <w:multiLevelType w:val="hybridMultilevel"/>
    <w:tmpl w:val="2B723D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2C87901"/>
    <w:multiLevelType w:val="hybridMultilevel"/>
    <w:tmpl w:val="D5B4E6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DBB739E"/>
    <w:multiLevelType w:val="hybridMultilevel"/>
    <w:tmpl w:val="665434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C88"/>
    <w:rsid w:val="00040FA7"/>
    <w:rsid w:val="001D5D21"/>
    <w:rsid w:val="00212F4B"/>
    <w:rsid w:val="002A6173"/>
    <w:rsid w:val="00343982"/>
    <w:rsid w:val="003B645E"/>
    <w:rsid w:val="00477E9C"/>
    <w:rsid w:val="00486C88"/>
    <w:rsid w:val="005330C1"/>
    <w:rsid w:val="00710E50"/>
    <w:rsid w:val="007134F9"/>
    <w:rsid w:val="00716809"/>
    <w:rsid w:val="00925A58"/>
    <w:rsid w:val="009800B7"/>
    <w:rsid w:val="00B80297"/>
    <w:rsid w:val="00B96910"/>
    <w:rsid w:val="00CE3BDF"/>
    <w:rsid w:val="00D12B84"/>
    <w:rsid w:val="00D9366B"/>
    <w:rsid w:val="00F3247F"/>
    <w:rsid w:val="00F60BD3"/>
    <w:rsid w:val="00FE6EF4"/>
    <w:rsid w:val="31D97D5F"/>
    <w:rsid w:val="4E735828"/>
    <w:rsid w:val="501C7373"/>
    <w:rsid w:val="61F634A4"/>
    <w:rsid w:val="76926D2C"/>
    <w:rsid w:val="79FBE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6176"/>
  <w15:chartTrackingRefBased/>
  <w15:docId w15:val="{3C1010CB-DB57-4BA4-9D5E-E1BDEE64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86C8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86C8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86C88"/>
    <w:pPr>
      <w:ind w:left="720"/>
      <w:contextualSpacing/>
    </w:pPr>
  </w:style>
  <w:style w:type="paragraph" w:styleId="BalloonText">
    <w:name w:val="Balloon Text"/>
    <w:basedOn w:val="Normal"/>
    <w:link w:val="BalloonTextChar"/>
    <w:uiPriority w:val="99"/>
    <w:semiHidden/>
    <w:unhideWhenUsed/>
    <w:rsid w:val="00477E9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77E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810d6a-6522-4738-83f4-c759d8077043">
      <Terms xmlns="http://schemas.microsoft.com/office/infopath/2007/PartnerControls"/>
    </lcf76f155ced4ddcb4097134ff3c332f>
    <TaxCatchAll xmlns="79d1d742-d37a-4398-93ba-e36aea82fb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5F481B82763A4B8F925584EFB5561E" ma:contentTypeVersion="12" ma:contentTypeDescription="Create a new document." ma:contentTypeScope="" ma:versionID="19a134e12f90c27a6306af0fdc171dee">
  <xsd:schema xmlns:xsd="http://www.w3.org/2001/XMLSchema" xmlns:xs="http://www.w3.org/2001/XMLSchema" xmlns:p="http://schemas.microsoft.com/office/2006/metadata/properties" xmlns:ns2="9e810d6a-6522-4738-83f4-c759d8077043" xmlns:ns3="79d1d742-d37a-4398-93ba-e36aea82fb8d" targetNamespace="http://schemas.microsoft.com/office/2006/metadata/properties" ma:root="true" ma:fieldsID="a9d859497cf3486f9ec1a7be87ec61f1" ns2:_="" ns3:_="">
    <xsd:import namespace="9e810d6a-6522-4738-83f4-c759d8077043"/>
    <xsd:import namespace="79d1d742-d37a-4398-93ba-e36aea82fb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10d6a-6522-4738-83f4-c759d8077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8d8dd6-0deb-4728-a8da-43df0647e00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1d742-d37a-4398-93ba-e36aea82fb8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d03f19c-1c29-4f5f-bcce-683cdd4fdfda}" ma:internalName="TaxCatchAll" ma:showField="CatchAllData" ma:web="79d1d742-d37a-4398-93ba-e36aea82fb8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1F303-6F9C-4812-BFC8-403EBD2908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8CCC6B-8527-46A6-AA92-52B993F3990E}">
  <ds:schemaRefs>
    <ds:schemaRef ds:uri="http://schemas.microsoft.com/sharepoint/v3/contenttype/forms"/>
  </ds:schemaRefs>
</ds:datastoreItem>
</file>

<file path=customXml/itemProps3.xml><?xml version="1.0" encoding="utf-8"?>
<ds:datastoreItem xmlns:ds="http://schemas.openxmlformats.org/officeDocument/2006/customXml" ds:itemID="{DF2062B4-65AD-408B-9DEF-60A85C1E3585}"/>
</file>

<file path=customXml/itemProps4.xml><?xml version="1.0" encoding="utf-8"?>
<ds:datastoreItem xmlns:ds="http://schemas.openxmlformats.org/officeDocument/2006/customXml" ds:itemID="{77EB5EF6-23F4-4A3E-A69E-02F3DC6C136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Godolphin Infant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Kevin Oakley</dc:creator>
  <keywords/>
  <dc:description/>
  <lastModifiedBy>Kevin Oakley</lastModifiedBy>
  <revision>4</revision>
  <lastPrinted>2020-02-17T10:04:00.0000000Z</lastPrinted>
  <dcterms:created xsi:type="dcterms:W3CDTF">2021-12-21T17:39:00.0000000Z</dcterms:created>
  <dcterms:modified xsi:type="dcterms:W3CDTF">2025-05-02T06:06:28.3851714Z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0x010100A05F481B82763A4B8F925584EFB5561E</vt:lpwstr>
  </property>
</Properties>
</file>